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54" w:rsidRDefault="00814E90" w:rsidP="00814E90">
      <w:pPr>
        <w:jc w:val="center"/>
        <w:rPr>
          <w:rFonts w:ascii="华文中宋" w:eastAsia="华文中宋" w:hAnsi="华文中宋"/>
          <w:b/>
          <w:sz w:val="36"/>
          <w:szCs w:val="36"/>
        </w:rPr>
      </w:pPr>
      <w:r w:rsidRPr="00814E90">
        <w:rPr>
          <w:rFonts w:ascii="华文中宋" w:eastAsia="华文中宋" w:hAnsi="华文中宋" w:hint="eastAsia"/>
          <w:b/>
          <w:sz w:val="36"/>
          <w:szCs w:val="36"/>
        </w:rPr>
        <w:t>关于进一步加强论坛活动规范管理的通知</w:t>
      </w:r>
    </w:p>
    <w:p w:rsidR="00814E90" w:rsidRDefault="00814E90" w:rsidP="00814E90">
      <w:pPr>
        <w:jc w:val="center"/>
        <w:rPr>
          <w:rFonts w:ascii="华文中宋" w:eastAsia="华文中宋" w:hAnsi="华文中宋"/>
          <w:b/>
          <w:sz w:val="36"/>
          <w:szCs w:val="36"/>
        </w:rPr>
      </w:pPr>
    </w:p>
    <w:p w:rsidR="00814E90" w:rsidRPr="00814E90" w:rsidRDefault="00814E90" w:rsidP="00814E90">
      <w:pPr>
        <w:jc w:val="center"/>
        <w:rPr>
          <w:rFonts w:ascii="仿宋" w:eastAsia="仿宋" w:hAnsi="仿宋" w:hint="eastAsia"/>
          <w:sz w:val="30"/>
          <w:szCs w:val="30"/>
        </w:rPr>
      </w:pPr>
      <w:r w:rsidRPr="00814E90">
        <w:rPr>
          <w:rFonts w:ascii="仿宋" w:eastAsia="仿宋" w:hAnsi="仿宋" w:hint="eastAsia"/>
          <w:sz w:val="30"/>
          <w:szCs w:val="30"/>
        </w:rPr>
        <w:t>文旅办发〔2023〕81号</w:t>
      </w:r>
    </w:p>
    <w:p w:rsidR="00814E90" w:rsidRPr="00814E90" w:rsidRDefault="00814E90" w:rsidP="00814E90">
      <w:pPr>
        <w:rPr>
          <w:rFonts w:ascii="仿宋" w:eastAsia="仿宋" w:hAnsi="仿宋"/>
          <w:sz w:val="30"/>
          <w:szCs w:val="30"/>
        </w:rPr>
      </w:pP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各省、自治区、直辖市文化和旅游厅（局）、党委宣传部、党委网信办、外办、教育厅（教委）、公安厅（局）、民政厅（局）、国资委、市场监管局（厅、委）：</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近年来，论坛活动在推动经济社会发展和思想文化交流等方面发挥了重要作用，但同时也存在一些假冒官方机构、正规组织举办“山寨”论坛活动，违规开展评比达标表彰活动，违规收费借机敛财，随意冠以高规格名号，主题交叉重复、内容空泛等问题，造成了经济社会资源的浪费，扰乱了市场秩序，损害了人民群众合法利益。为进一步打击整治违法违规行为，规范论坛活动管理，现就各类主体面向社会公开举办的论坛活动（包括论坛、峰会、年会以及其他具有论坛性质的会议活动）提出如下工作要求。</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一、坚持正确导向。举办论坛活动必须坚持以习近平新时代中国特色社会主义思想为指导，践行社会主义核心价值观，遵守相关法律法规和政策规定。主办单位应切实履行主体责任，加强对活动内容的审核把关和活动全过程管理，确保论坛活动坚持正确政治方向、价值取向和舆论导向，着力提升论坛活动质量，充分发挥论坛活动在经济社会文化发展中的积极作用。</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二、规范论坛活动举办主体、名称和内容。举办论坛活动的各类社会主体，应经依法登记、具有合法身份。未经合法登记的企业及社会组织或无实际承办主体不得面向社会公开举办论坛活动。论坛活动名称应准确、规范、名实相符，不得随意冠以“中国”“中华”“全国”“国际”“世界”“峰会”“高端”“高峰”“巅峰”等字样。论坛活动内容应围绕中心、服务大局，注重质量和实效，主题设置不得超出主办单位职责范围，设立分论坛、子论坛、平行论坛应紧紧围绕主论坛活动主题。</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三、严厉打击各类违法违规行为。重点打击未经合法登记的主体面向社会公开举办的论坛活动、“山寨”论坛活动、以论坛活动名义进行诈骗敛财等违法违规行为。公安部门依法打击涉非法集资、非法经营、传销、诈骗等违法犯罪行为。市场监管部门严格查处论坛活动违规收费、虚假宣传等行为。民政部门严厉打击整治举办论坛活动的各类非法社会组织，依法查处在举办论坛活动中存在违反社会组织登记管理法律法规行为的社会组织。表彰奖励主管部门对借举办论坛活动违规设奖颁奖的，采取叫停活动、依法查处、责令整改、追究相关人员责任等措施。</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四、规范社会组织举办论坛活动。社会组织举办论坛活动应按章程规定履行内部工作程序，并按其主管单位有关规定履行相关手续。论坛主题内容应符合章程规定的宗旨和业务范围；与其他单位合作举办论坛活动的，要加强对合作单位资质、能力的审核把关，加强对活动全过程的监督管理；不得只挂名、不参与管理，不得与非法主体合作开展活动。</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五、规范管理党政机关及其直属单位举办论坛活动。除党中央国务院决定开展的论坛活动外，党政机关及其直属单位举办论坛活动，要严格履行报批程序。省部级党政机关、人民团体、经国务院批准免于登记的社会团体举办新的论坛活动应报党中央、国务院审批；各省（区、市）党委、政府负责审批本地区省级以下地区、部门和单位举办的论坛活动；中央和国家机关、人民团体、经国务院批准免于登记的社会团体负责审批所属机关、直属单位举办的论坛活动。分级分类建立论坛活动保留清单，对清单范围内的论坛活动实行备案管理。各级党政机关及其直属单位原则上不再举办保留清单以外的论坛活动。确有必要新增的，应从严审核论证，按程序报批后纳入清单管理。党政机关及其直属单位论坛活动的审批实行总量控制、严控规模、厉行节约、注重实效等原则，防止形式主义和铺张浪费。贯彻落实中央八项规定及其实施细则精神，规范党员领导干部出席论坛活动。涉外论坛活动按照有关外事管理规定办理，规范邀请党和国家领导人、其他领导干部及重要外宾出席论坛活动。</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六、鼓励支持合法合规论坛活动开展。对于组织规范、导向正确、效果优良、影响力大的论坛活动，各地区各部门应通过加强宣传推介、提供业务指导、给予表扬奖励等方式予以支持，打造一批具有示范性引领性的品牌论坛活动，助推论坛活动在服务高质量发展中发挥积极作用。</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七、落实主管主办责任和行业监管职责。论坛活动主办单位要切实履行主体责任，加强对论坛活动的全过程管理，制定应急预案，确保活动健康有序开展。中央和国家机关要加强对所属单位举办论坛活动的规范管理，各省（区、市）论坛活动主管部门应切实履行论坛活动的属地管理职责，健全工作机制，完善管理制度，加强对本地区各类主体举办论坛活动的规范管理。各行业管理部门要加强对本行业、本领域论坛活动的业务指导和行业监管。</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八、加强对场地提供主体的规范管理。论坛活动场地的主体不得为违法违规论坛活动提供便利，在签订合同、提供服务前，要对论坛活动举办主体的身份真实性、合法性予以核实，不得为未经合法登记的主体提供论坛活动场地。发现存在违法违规线索的，应及时通报相关部门。</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九、规范媒体平台对论坛活动的宣传推广。新闻媒体、网站平台、公众账号不得对违法违规论坛活动进行宣传报道或为其刊登广告、提供传播渠道；要对论坛活动相关信息内容进行审核把关，不得不实宣传、夸大宣传。</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十、加强信用管理和社会监督。对于违法违规举办论坛活动、造成不良社会影响的主体，除依据相关法律法规进行处理外，相关主管部门要将其纳入信用管理范畴。各相关部门要促进信息共享，对于有不良信用记录的论坛活动及举办主体予以重点监管。畅通举报投诉途径，鼓励广大群众积极参与打击违法违规论坛活动，鼓励合规论坛举办主体依法维护自身权益。</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各地区各部门要进一步提高政治站位，认真落实本通知精神，强化责任担当，按照统筹协同、分级负责、分类管理、上下联动的要求，构建高效衔接、运转有序的工作机制，加强组织领导，层层压实责任，坚持问题导向、标本兼治、精准施策，推动论坛活动健康有序发展。</w:t>
      </w:r>
    </w:p>
    <w:p w:rsidR="00814E90" w:rsidRPr="00814E90" w:rsidRDefault="00814E90" w:rsidP="00814E90">
      <w:pPr>
        <w:rPr>
          <w:rFonts w:ascii="仿宋" w:eastAsia="仿宋" w:hAnsi="仿宋" w:hint="eastAsia"/>
          <w:sz w:val="30"/>
          <w:szCs w:val="30"/>
        </w:rPr>
      </w:pPr>
      <w:r w:rsidRPr="00814E90">
        <w:rPr>
          <w:rFonts w:ascii="仿宋" w:eastAsia="仿宋" w:hAnsi="仿宋" w:hint="eastAsia"/>
          <w:sz w:val="30"/>
          <w:szCs w:val="30"/>
        </w:rPr>
        <w:t xml:space="preserve">　　特此通知。</w:t>
      </w:r>
    </w:p>
    <w:p w:rsidR="00814E90" w:rsidRPr="00814E90" w:rsidRDefault="00814E90" w:rsidP="00814E90">
      <w:pPr>
        <w:rPr>
          <w:rFonts w:ascii="仿宋" w:eastAsia="仿宋" w:hAnsi="仿宋"/>
          <w:sz w:val="30"/>
          <w:szCs w:val="30"/>
        </w:rPr>
      </w:pPr>
    </w:p>
    <w:p w:rsidR="00814E90" w:rsidRPr="00814E90" w:rsidRDefault="00814E90" w:rsidP="00814E90">
      <w:pPr>
        <w:jc w:val="right"/>
        <w:rPr>
          <w:rFonts w:ascii="仿宋" w:eastAsia="仿宋" w:hAnsi="仿宋" w:hint="eastAsia"/>
          <w:sz w:val="30"/>
          <w:szCs w:val="30"/>
        </w:rPr>
      </w:pPr>
      <w:r w:rsidRPr="00814E90">
        <w:rPr>
          <w:rFonts w:ascii="仿宋" w:eastAsia="仿宋" w:hAnsi="仿宋" w:hint="eastAsia"/>
          <w:sz w:val="30"/>
          <w:szCs w:val="30"/>
        </w:rPr>
        <w:t>文化和旅游部 中央宣传部 中央网信办</w:t>
      </w:r>
    </w:p>
    <w:p w:rsidR="00814E90" w:rsidRPr="00814E90" w:rsidRDefault="00814E90" w:rsidP="00814E90">
      <w:pPr>
        <w:jc w:val="right"/>
        <w:rPr>
          <w:rFonts w:ascii="仿宋" w:eastAsia="仿宋" w:hAnsi="仿宋" w:hint="eastAsia"/>
          <w:sz w:val="30"/>
          <w:szCs w:val="30"/>
        </w:rPr>
      </w:pPr>
      <w:r w:rsidRPr="00814E90">
        <w:rPr>
          <w:rFonts w:ascii="仿宋" w:eastAsia="仿宋" w:hAnsi="仿宋" w:hint="eastAsia"/>
          <w:sz w:val="30"/>
          <w:szCs w:val="30"/>
        </w:rPr>
        <w:t>中央外办 外交部 教育部</w:t>
      </w:r>
    </w:p>
    <w:p w:rsidR="00814E90" w:rsidRPr="00814E90" w:rsidRDefault="00814E90" w:rsidP="00814E90">
      <w:pPr>
        <w:jc w:val="right"/>
        <w:rPr>
          <w:rFonts w:ascii="仿宋" w:eastAsia="仿宋" w:hAnsi="仿宋" w:hint="eastAsia"/>
          <w:sz w:val="30"/>
          <w:szCs w:val="30"/>
        </w:rPr>
      </w:pPr>
      <w:r w:rsidRPr="00814E90">
        <w:rPr>
          <w:rFonts w:ascii="仿宋" w:eastAsia="仿宋" w:hAnsi="仿宋" w:hint="eastAsia"/>
          <w:sz w:val="30"/>
          <w:szCs w:val="30"/>
        </w:rPr>
        <w:t>公安部 民政部 国务院国资委 市场监管总局</w:t>
      </w:r>
    </w:p>
    <w:p w:rsidR="00814E90" w:rsidRPr="00814E90" w:rsidRDefault="00814E90" w:rsidP="00814E90">
      <w:pPr>
        <w:jc w:val="right"/>
        <w:rPr>
          <w:rFonts w:ascii="仿宋" w:eastAsia="仿宋" w:hAnsi="仿宋" w:hint="eastAsia"/>
          <w:sz w:val="30"/>
          <w:szCs w:val="30"/>
        </w:rPr>
      </w:pPr>
      <w:bookmarkStart w:id="0" w:name="_GoBack"/>
      <w:bookmarkEnd w:id="0"/>
      <w:r w:rsidRPr="00814E90">
        <w:rPr>
          <w:rFonts w:ascii="仿宋" w:eastAsia="仿宋" w:hAnsi="仿宋" w:hint="eastAsia"/>
          <w:sz w:val="30"/>
          <w:szCs w:val="30"/>
        </w:rPr>
        <w:t>2023年8月7日</w:t>
      </w:r>
    </w:p>
    <w:sectPr w:rsidR="00814E90" w:rsidRPr="00814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90" w:rsidRDefault="00814E90" w:rsidP="00814E90">
      <w:r>
        <w:separator/>
      </w:r>
    </w:p>
  </w:endnote>
  <w:endnote w:type="continuationSeparator" w:id="0">
    <w:p w:rsidR="00814E90" w:rsidRDefault="00814E90" w:rsidP="0081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90" w:rsidRDefault="00814E90" w:rsidP="00814E90">
      <w:r>
        <w:separator/>
      </w:r>
    </w:p>
  </w:footnote>
  <w:footnote w:type="continuationSeparator" w:id="0">
    <w:p w:rsidR="00814E90" w:rsidRDefault="00814E90" w:rsidP="00814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CB"/>
    <w:rsid w:val="00814E90"/>
    <w:rsid w:val="008477CB"/>
    <w:rsid w:val="00F4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2C90380-D747-47C2-98FC-79B1EC63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E90"/>
    <w:rPr>
      <w:sz w:val="18"/>
      <w:szCs w:val="18"/>
    </w:rPr>
  </w:style>
  <w:style w:type="paragraph" w:styleId="a4">
    <w:name w:val="footer"/>
    <w:basedOn w:val="a"/>
    <w:link w:val="Char0"/>
    <w:uiPriority w:val="99"/>
    <w:unhideWhenUsed/>
    <w:rsid w:val="00814E90"/>
    <w:pPr>
      <w:tabs>
        <w:tab w:val="center" w:pos="4153"/>
        <w:tab w:val="right" w:pos="8306"/>
      </w:tabs>
      <w:snapToGrid w:val="0"/>
      <w:jc w:val="left"/>
    </w:pPr>
    <w:rPr>
      <w:sz w:val="18"/>
      <w:szCs w:val="18"/>
    </w:rPr>
  </w:style>
  <w:style w:type="character" w:customStyle="1" w:styleId="Char0">
    <w:name w:val="页脚 Char"/>
    <w:basedOn w:val="a0"/>
    <w:link w:val="a4"/>
    <w:uiPriority w:val="99"/>
    <w:rsid w:val="00814E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csae</dc:creator>
  <cp:keywords/>
  <dc:description/>
  <cp:lastModifiedBy>csae</cp:lastModifiedBy>
  <cp:revision>2</cp:revision>
  <dcterms:created xsi:type="dcterms:W3CDTF">2023-09-25T08:25:00Z</dcterms:created>
  <dcterms:modified xsi:type="dcterms:W3CDTF">2023-09-25T08:26:00Z</dcterms:modified>
</cp:coreProperties>
</file>